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6C9CA5" w14:textId="4FE985E8" w:rsidR="009F6C1A" w:rsidRPr="00E4659E" w:rsidRDefault="009F6C1A" w:rsidP="002D371A">
      <w:pPr>
        <w:jc w:val="center"/>
        <w:rPr>
          <w:rFonts w:ascii="Arial" w:hAnsi="Arial" w:cs="Arial"/>
        </w:rPr>
      </w:pPr>
      <w:r w:rsidRPr="00E4659E">
        <w:rPr>
          <w:rFonts w:ascii="Arial" w:hAnsi="Arial" w:cs="Arial"/>
        </w:rPr>
        <w:t>Prisoners</w:t>
      </w:r>
      <w:r w:rsidR="00703121">
        <w:rPr>
          <w:rFonts w:ascii="Arial" w:hAnsi="Arial" w:cs="Arial"/>
        </w:rPr>
        <w:t>’</w:t>
      </w:r>
      <w:bookmarkStart w:id="0" w:name="_GoBack"/>
      <w:bookmarkEnd w:id="0"/>
      <w:r w:rsidRPr="00E4659E">
        <w:rPr>
          <w:rFonts w:ascii="Arial" w:hAnsi="Arial" w:cs="Arial"/>
        </w:rPr>
        <w:t xml:space="preserve"> </w:t>
      </w:r>
      <w:r w:rsidR="00703121">
        <w:rPr>
          <w:rFonts w:ascii="Arial" w:hAnsi="Arial" w:cs="Arial"/>
        </w:rPr>
        <w:t>children – Victims of their parents’ crimes</w:t>
      </w:r>
    </w:p>
    <w:p w14:paraId="3E487A38" w14:textId="278F5EC1" w:rsidR="00035232" w:rsidRDefault="00035232" w:rsidP="009F6C1A">
      <w:pPr>
        <w:rPr>
          <w:rFonts w:ascii="Arial" w:hAnsi="Arial" w:cs="Arial"/>
        </w:rPr>
      </w:pPr>
    </w:p>
    <w:p w14:paraId="4232EB47" w14:textId="2F2D065D" w:rsidR="002D371A" w:rsidRDefault="002D371A" w:rsidP="009F6C1A">
      <w:pPr>
        <w:rPr>
          <w:rFonts w:ascii="Arial" w:hAnsi="Arial" w:cs="Arial"/>
        </w:rPr>
      </w:pPr>
      <w:r>
        <w:rPr>
          <w:rFonts w:ascii="Arial" w:hAnsi="Arial" w:cs="Arial"/>
        </w:rPr>
        <w:t>Michael O’Connell AM APM</w:t>
      </w:r>
    </w:p>
    <w:p w14:paraId="6D59F7B2" w14:textId="0469B819" w:rsidR="002D371A" w:rsidRDefault="002D371A" w:rsidP="009F6C1A">
      <w:pPr>
        <w:rPr>
          <w:rFonts w:ascii="Arial" w:hAnsi="Arial" w:cs="Arial"/>
        </w:rPr>
      </w:pPr>
      <w:r>
        <w:rPr>
          <w:rFonts w:ascii="Arial" w:hAnsi="Arial" w:cs="Arial"/>
        </w:rPr>
        <w:t>Victim Advocate, Second Chances SA</w:t>
      </w:r>
    </w:p>
    <w:p w14:paraId="56953A6F" w14:textId="77777777" w:rsidR="002D371A" w:rsidRDefault="002D371A" w:rsidP="009F6C1A">
      <w:pPr>
        <w:rPr>
          <w:rFonts w:ascii="Arial" w:hAnsi="Arial" w:cs="Arial"/>
        </w:rPr>
      </w:pPr>
    </w:p>
    <w:p w14:paraId="07BE3B63" w14:textId="5FD6BFBC" w:rsidR="007F2970" w:rsidRPr="002D371A" w:rsidRDefault="007F2970" w:rsidP="007F2970">
      <w:pPr>
        <w:rPr>
          <w:rFonts w:ascii="Arial" w:hAnsi="Arial" w:cs="Arial"/>
        </w:rPr>
      </w:pPr>
      <w:r w:rsidRPr="002D371A">
        <w:rPr>
          <w:rFonts w:ascii="Arial" w:hAnsi="Arial" w:cs="Arial"/>
        </w:rPr>
        <w:t xml:space="preserve">NGAI TAMPINTHI NGADLU </w:t>
      </w:r>
      <w:proofErr w:type="spellStart"/>
      <w:r w:rsidR="00C71C5B" w:rsidRPr="002D371A">
        <w:rPr>
          <w:rFonts w:ascii="Arial" w:hAnsi="Arial" w:cs="Arial"/>
        </w:rPr>
        <w:t>Kuarna</w:t>
      </w:r>
      <w:proofErr w:type="spellEnd"/>
      <w:r w:rsidRPr="002D371A">
        <w:rPr>
          <w:rFonts w:ascii="Arial" w:hAnsi="Arial" w:cs="Arial"/>
        </w:rPr>
        <w:t xml:space="preserve"> YARTANGA INPARRINTHI.  </w:t>
      </w:r>
      <w:r w:rsidR="007557B0" w:rsidRPr="002D371A">
        <w:rPr>
          <w:rFonts w:ascii="Arial" w:hAnsi="Arial" w:cs="Arial"/>
        </w:rPr>
        <w:t xml:space="preserve">NAA MARNI.  </w:t>
      </w:r>
      <w:r w:rsidRPr="002D371A">
        <w:rPr>
          <w:rFonts w:ascii="Arial" w:hAnsi="Arial" w:cs="Arial"/>
        </w:rPr>
        <w:t xml:space="preserve">MARNI NAA PUDNI.  NGAI NARI MICHAEL O’CONNELL.  </w:t>
      </w:r>
    </w:p>
    <w:p w14:paraId="1726044B" w14:textId="77777777" w:rsidR="007F2970" w:rsidRPr="002D371A" w:rsidRDefault="007F2970" w:rsidP="007F2970">
      <w:pPr>
        <w:rPr>
          <w:rFonts w:ascii="Arial" w:hAnsi="Arial" w:cs="Arial"/>
        </w:rPr>
      </w:pPr>
    </w:p>
    <w:p w14:paraId="287F6553" w14:textId="02345881" w:rsidR="007F2970" w:rsidRPr="002D371A" w:rsidRDefault="007F2970" w:rsidP="007F2970">
      <w:pPr>
        <w:rPr>
          <w:rFonts w:ascii="Arial" w:hAnsi="Arial" w:cs="Arial"/>
        </w:rPr>
      </w:pPr>
      <w:r w:rsidRPr="002D371A">
        <w:rPr>
          <w:rFonts w:ascii="Arial" w:hAnsi="Arial" w:cs="Arial"/>
        </w:rPr>
        <w:t xml:space="preserve">I acknowledge we meet on the land of the Kaurna people.  </w:t>
      </w:r>
      <w:r w:rsidR="007557B0" w:rsidRPr="002D371A">
        <w:rPr>
          <w:rFonts w:ascii="Arial" w:hAnsi="Arial" w:cs="Arial"/>
        </w:rPr>
        <w:t>Welcome (How are you?)</w:t>
      </w:r>
      <w:r w:rsidR="007557B0" w:rsidRPr="002D371A">
        <w:rPr>
          <w:rStyle w:val="FootnoteReference"/>
          <w:rFonts w:ascii="Arial" w:hAnsi="Arial" w:cs="Arial"/>
        </w:rPr>
        <w:footnoteReference w:id="1"/>
      </w:r>
      <w:r w:rsidR="00477279" w:rsidRPr="002D371A">
        <w:rPr>
          <w:rFonts w:ascii="Arial" w:hAnsi="Arial" w:cs="Arial"/>
        </w:rPr>
        <w:t xml:space="preserve">  </w:t>
      </w:r>
      <w:r w:rsidRPr="002D371A">
        <w:rPr>
          <w:rFonts w:ascii="Arial" w:hAnsi="Arial" w:cs="Arial"/>
        </w:rPr>
        <w:t>It is good that you all came here.  My name is Michael O’Connell.</w:t>
      </w:r>
    </w:p>
    <w:p w14:paraId="4EE0B93F" w14:textId="77777777" w:rsidR="00950DF6" w:rsidRPr="00EA7E8B" w:rsidRDefault="00950DF6" w:rsidP="00950DF6">
      <w:pPr>
        <w:rPr>
          <w:rFonts w:ascii="Arial" w:hAnsi="Arial" w:cs="Arial"/>
        </w:rPr>
      </w:pPr>
      <w:r w:rsidRPr="00EA7E8B">
        <w:rPr>
          <w:rFonts w:ascii="Arial" w:hAnsi="Arial" w:cs="Arial"/>
        </w:rPr>
        <w:t>In Australia, 28% of prisoners have children who depend</w:t>
      </w:r>
      <w:r>
        <w:rPr>
          <w:rFonts w:ascii="Arial" w:hAnsi="Arial" w:cs="Arial"/>
        </w:rPr>
        <w:t xml:space="preserve"> </w:t>
      </w:r>
      <w:r w:rsidRPr="00EA7E8B">
        <w:rPr>
          <w:rFonts w:ascii="Arial" w:hAnsi="Arial" w:cs="Arial"/>
        </w:rPr>
        <w:t>on them for their basic needs, and 21% of prisoners</w:t>
      </w:r>
      <w:r>
        <w:rPr>
          <w:rFonts w:ascii="Arial" w:hAnsi="Arial" w:cs="Arial"/>
        </w:rPr>
        <w:t xml:space="preserve"> </w:t>
      </w:r>
      <w:r w:rsidRPr="00EA7E8B">
        <w:rPr>
          <w:rFonts w:ascii="Arial" w:hAnsi="Arial" w:cs="Arial"/>
        </w:rPr>
        <w:t>report that when they were children, their own parent</w:t>
      </w:r>
      <w:r>
        <w:rPr>
          <w:rFonts w:ascii="Arial" w:hAnsi="Arial" w:cs="Arial"/>
        </w:rPr>
        <w:t xml:space="preserve"> </w:t>
      </w:r>
      <w:r w:rsidRPr="00EA7E8B">
        <w:rPr>
          <w:rFonts w:ascii="Arial" w:hAnsi="Arial" w:cs="Arial"/>
        </w:rPr>
        <w:t>had been imprisoned</w:t>
      </w:r>
      <w:r>
        <w:rPr>
          <w:rFonts w:ascii="Arial" w:hAnsi="Arial" w:cs="Arial"/>
        </w:rPr>
        <w:t xml:space="preserve">. </w:t>
      </w:r>
    </w:p>
    <w:p w14:paraId="683D9FB0" w14:textId="0A2BEDB6" w:rsidR="005807CB" w:rsidRDefault="005807CB" w:rsidP="009F6C1A">
      <w:pPr>
        <w:rPr>
          <w:rFonts w:ascii="Arial" w:hAnsi="Arial" w:cs="Arial"/>
        </w:rPr>
      </w:pPr>
      <w:r w:rsidRPr="005807CB">
        <w:rPr>
          <w:rFonts w:ascii="Arial" w:hAnsi="Arial" w:cs="Arial"/>
        </w:rPr>
        <w:t>There has been considerable growth in Australia's prison population in recent decades, but no official records are kept on the number of children affected and little is known also about what actually happens to children when their primary carer is arrested and taken into prison, the processes which respond to children, sources of care, their trajectory of care, or how crises and transitions are managed.</w:t>
      </w:r>
    </w:p>
    <w:p w14:paraId="44123F8A" w14:textId="5C082CFF" w:rsidR="005807CB" w:rsidRDefault="00896B45" w:rsidP="009F6C1A">
      <w:pPr>
        <w:rPr>
          <w:rFonts w:ascii="Arial" w:hAnsi="Arial" w:cs="Arial"/>
        </w:rPr>
      </w:pPr>
      <w:r w:rsidRPr="00896B45">
        <w:rPr>
          <w:rFonts w:ascii="Arial" w:hAnsi="Arial" w:cs="Arial"/>
        </w:rPr>
        <w:t>The criminal justice system has a significant impact on lives of offenders' children, yet these children are without standing and effectively invisible within this system</w:t>
      </w:r>
      <w:r w:rsidR="001869E7">
        <w:rPr>
          <w:rStyle w:val="FootnoteReference"/>
          <w:rFonts w:ascii="Arial" w:hAnsi="Arial" w:cs="Arial"/>
        </w:rPr>
        <w:footnoteReference w:id="2"/>
      </w:r>
      <w:r w:rsidR="00C85356">
        <w:rPr>
          <w:rFonts w:ascii="Arial" w:hAnsi="Arial" w:cs="Arial"/>
        </w:rPr>
        <w:t xml:space="preserve">. Not </w:t>
      </w:r>
      <w:proofErr w:type="gramStart"/>
      <w:r w:rsidR="00C85356">
        <w:rPr>
          <w:rFonts w:ascii="Arial" w:hAnsi="Arial" w:cs="Arial"/>
        </w:rPr>
        <w:t>seen:</w:t>
      </w:r>
      <w:proofErr w:type="gramEnd"/>
      <w:r w:rsidR="00C85356">
        <w:rPr>
          <w:rFonts w:ascii="Arial" w:hAnsi="Arial" w:cs="Arial"/>
        </w:rPr>
        <w:t xml:space="preserve"> not heard.</w:t>
      </w:r>
      <w:r w:rsidR="00197FAD">
        <w:rPr>
          <w:rStyle w:val="FootnoteReference"/>
          <w:rFonts w:ascii="Arial" w:hAnsi="Arial" w:cs="Arial"/>
        </w:rPr>
        <w:footnoteReference w:id="3"/>
      </w:r>
    </w:p>
    <w:p w14:paraId="319ABD83" w14:textId="5EBED505" w:rsidR="000D65F3" w:rsidRDefault="000D65F3" w:rsidP="00950DF6">
      <w:pPr>
        <w:rPr>
          <w:rFonts w:ascii="Arial" w:hAnsi="Arial" w:cs="Arial"/>
        </w:rPr>
      </w:pPr>
      <w:r w:rsidRPr="000D65F3">
        <w:rPr>
          <w:rFonts w:ascii="Arial" w:hAnsi="Arial" w:cs="Arial"/>
        </w:rPr>
        <w:t>Within Australia, and beyond, there is no routine reporting of the prevalence of children affected by parental incarceration, nor their health or welfare</w:t>
      </w:r>
      <w:r>
        <w:rPr>
          <w:rFonts w:ascii="Arial" w:hAnsi="Arial" w:cs="Arial"/>
        </w:rPr>
        <w:t>.</w:t>
      </w:r>
    </w:p>
    <w:p w14:paraId="4D614FDC" w14:textId="76656E61" w:rsidR="00950DF6" w:rsidRDefault="00950DF6" w:rsidP="00950DF6">
      <w:pPr>
        <w:rPr>
          <w:rFonts w:ascii="Arial" w:hAnsi="Arial" w:cs="Arial"/>
        </w:rPr>
      </w:pPr>
      <w:r>
        <w:rPr>
          <w:rFonts w:ascii="Arial" w:hAnsi="Arial" w:cs="Arial"/>
        </w:rPr>
        <w:t xml:space="preserve">In 2005, it was estimated that </w:t>
      </w:r>
      <w:r w:rsidRPr="00A3350F">
        <w:rPr>
          <w:rFonts w:ascii="Arial" w:hAnsi="Arial" w:cs="Arial"/>
        </w:rPr>
        <w:t>38,000 children in Australia annually have a parent in prison</w:t>
      </w:r>
      <w:r>
        <w:rPr>
          <w:rFonts w:ascii="Arial" w:hAnsi="Arial" w:cs="Arial"/>
        </w:rPr>
        <w:t>.</w:t>
      </w:r>
      <w:r w:rsidR="00EE0591">
        <w:rPr>
          <w:rFonts w:ascii="Arial" w:hAnsi="Arial" w:cs="Arial"/>
        </w:rPr>
        <w:t xml:space="preserve">  More recent estimates put the number of children at 44,000, with about 4,000 of these residing in our state.</w:t>
      </w:r>
    </w:p>
    <w:p w14:paraId="4035DFA2" w14:textId="7155774B" w:rsidR="00B80B46" w:rsidRDefault="00B80B46" w:rsidP="009F6C1A">
      <w:pPr>
        <w:rPr>
          <w:rFonts w:ascii="Arial" w:hAnsi="Arial" w:cs="Arial"/>
        </w:rPr>
      </w:pPr>
      <w:r w:rsidRPr="00B80B46">
        <w:rPr>
          <w:rFonts w:ascii="Arial" w:hAnsi="Arial" w:cs="Arial"/>
        </w:rPr>
        <w:t>Children of prisoners are highly vulnerable</w:t>
      </w:r>
      <w:r w:rsidR="003B5A0D">
        <w:rPr>
          <w:rFonts w:ascii="Arial" w:hAnsi="Arial" w:cs="Arial"/>
        </w:rPr>
        <w:t>.</w:t>
      </w:r>
    </w:p>
    <w:p w14:paraId="7FBD7535" w14:textId="02DB93C6" w:rsidR="00B80B46" w:rsidRDefault="003B5A0D" w:rsidP="009F6C1A">
      <w:pPr>
        <w:rPr>
          <w:rFonts w:ascii="Arial" w:hAnsi="Arial" w:cs="Arial"/>
        </w:rPr>
      </w:pPr>
      <w:r>
        <w:rPr>
          <w:rFonts w:ascii="Arial" w:hAnsi="Arial" w:cs="Arial"/>
        </w:rPr>
        <w:t>C</w:t>
      </w:r>
      <w:r w:rsidRPr="003B5A0D">
        <w:rPr>
          <w:rFonts w:ascii="Arial" w:hAnsi="Arial" w:cs="Arial"/>
        </w:rPr>
        <w:t>hildren with incarcerated parents experience a range of issues such as poor developmental outcomes, behavioural problems, educational difficulties, and increased mortality</w:t>
      </w:r>
      <w:r>
        <w:rPr>
          <w:rFonts w:ascii="Arial" w:hAnsi="Arial" w:cs="Arial"/>
        </w:rPr>
        <w:t>.</w:t>
      </w:r>
    </w:p>
    <w:p w14:paraId="658BB803" w14:textId="3C1F4AFE" w:rsidR="003B5A0D" w:rsidRDefault="003B5A0D" w:rsidP="009F6C1A">
      <w:pPr>
        <w:rPr>
          <w:rFonts w:ascii="Arial" w:hAnsi="Arial" w:cs="Arial"/>
        </w:rPr>
      </w:pPr>
    </w:p>
    <w:p w14:paraId="46D7C47F" w14:textId="77777777" w:rsidR="00785331" w:rsidRPr="00E4659E" w:rsidRDefault="00785331" w:rsidP="00785331">
      <w:pPr>
        <w:pStyle w:val="ListParagraph"/>
        <w:numPr>
          <w:ilvl w:val="0"/>
          <w:numId w:val="1"/>
        </w:numPr>
        <w:rPr>
          <w:rFonts w:ascii="Arial" w:hAnsi="Arial" w:cs="Arial"/>
        </w:rPr>
      </w:pPr>
      <w:r w:rsidRPr="00E4659E">
        <w:rPr>
          <w:rFonts w:ascii="Arial" w:hAnsi="Arial" w:cs="Arial"/>
        </w:rPr>
        <w:t>Parental offending increases a child's likelihood of conduct problems, most greatly with maternal violent offending.</w:t>
      </w:r>
    </w:p>
    <w:p w14:paraId="5E9A1633" w14:textId="7537F606" w:rsidR="00785331" w:rsidRPr="00E4659E" w:rsidRDefault="00785331" w:rsidP="00785331">
      <w:pPr>
        <w:pStyle w:val="ListParagraph"/>
        <w:numPr>
          <w:ilvl w:val="0"/>
          <w:numId w:val="1"/>
        </w:numPr>
        <w:rPr>
          <w:rFonts w:ascii="Arial" w:hAnsi="Arial" w:cs="Arial"/>
        </w:rPr>
      </w:pPr>
      <w:r w:rsidRPr="00E4659E">
        <w:rPr>
          <w:rFonts w:ascii="Arial" w:hAnsi="Arial" w:cs="Arial"/>
        </w:rPr>
        <w:t>The intergenerational transmission of antisocial behaviour begins early, highlighting the importance of intervention for at-risk children and their parents</w:t>
      </w:r>
      <w:r>
        <w:rPr>
          <w:rFonts w:ascii="Arial" w:hAnsi="Arial" w:cs="Arial"/>
        </w:rPr>
        <w:t>.</w:t>
      </w:r>
      <w:r>
        <w:rPr>
          <w:rStyle w:val="FootnoteReference"/>
          <w:rFonts w:ascii="Arial" w:hAnsi="Arial" w:cs="Arial"/>
        </w:rPr>
        <w:footnoteReference w:id="4"/>
      </w:r>
    </w:p>
    <w:p w14:paraId="178CCE70" w14:textId="6416678E" w:rsidR="003B5A0D" w:rsidRDefault="003B5A0D" w:rsidP="009F6C1A">
      <w:pPr>
        <w:rPr>
          <w:rFonts w:ascii="Arial" w:hAnsi="Arial" w:cs="Arial"/>
        </w:rPr>
      </w:pPr>
    </w:p>
    <w:p w14:paraId="470F98DD" w14:textId="3167747E" w:rsidR="008E03CC" w:rsidRPr="00E4659E" w:rsidRDefault="008E03CC" w:rsidP="008E03CC">
      <w:pPr>
        <w:pStyle w:val="ListParagraph"/>
        <w:numPr>
          <w:ilvl w:val="0"/>
          <w:numId w:val="1"/>
        </w:numPr>
        <w:rPr>
          <w:rFonts w:ascii="Arial" w:hAnsi="Arial" w:cs="Arial"/>
        </w:rPr>
      </w:pPr>
      <w:r w:rsidRPr="00E4659E">
        <w:rPr>
          <w:rFonts w:ascii="Arial" w:hAnsi="Arial" w:cs="Arial"/>
        </w:rPr>
        <w:t>Parental offending was associated with poor physical health in young children and drug use in adolescence.</w:t>
      </w:r>
      <w:r>
        <w:rPr>
          <w:rStyle w:val="FootnoteReference"/>
          <w:rFonts w:ascii="Arial" w:hAnsi="Arial" w:cs="Arial"/>
        </w:rPr>
        <w:footnoteReference w:id="5"/>
      </w:r>
    </w:p>
    <w:p w14:paraId="649F1C5A" w14:textId="77777777" w:rsidR="008E03CC" w:rsidRDefault="008E03CC" w:rsidP="009F6C1A">
      <w:pPr>
        <w:rPr>
          <w:rFonts w:ascii="Arial" w:hAnsi="Arial" w:cs="Arial"/>
        </w:rPr>
      </w:pPr>
    </w:p>
    <w:p w14:paraId="252E3EE3" w14:textId="0D0E9172" w:rsidR="00156C0F" w:rsidRPr="00E4659E" w:rsidRDefault="00156C0F" w:rsidP="00156C0F">
      <w:pPr>
        <w:pStyle w:val="ListParagraph"/>
        <w:numPr>
          <w:ilvl w:val="0"/>
          <w:numId w:val="1"/>
        </w:numPr>
        <w:rPr>
          <w:rFonts w:ascii="Arial" w:hAnsi="Arial" w:cs="Arial"/>
        </w:rPr>
      </w:pPr>
      <w:r w:rsidRPr="00E4659E">
        <w:rPr>
          <w:rFonts w:ascii="Arial" w:hAnsi="Arial" w:cs="Arial"/>
        </w:rPr>
        <w:t xml:space="preserve">Both maternal and paternal offending was associated with adverse outcomes in children, </w:t>
      </w:r>
      <w:proofErr w:type="gramStart"/>
      <w:r w:rsidRPr="00E4659E">
        <w:rPr>
          <w:rFonts w:ascii="Arial" w:hAnsi="Arial" w:cs="Arial"/>
        </w:rPr>
        <w:t>in particular for</w:t>
      </w:r>
      <w:proofErr w:type="gramEnd"/>
      <w:r w:rsidRPr="00E4659E">
        <w:rPr>
          <w:rFonts w:ascii="Arial" w:hAnsi="Arial" w:cs="Arial"/>
        </w:rPr>
        <w:t xml:space="preserve"> parents with violent and frequent offending.</w:t>
      </w:r>
      <w:r>
        <w:rPr>
          <w:rStyle w:val="FootnoteReference"/>
          <w:rFonts w:ascii="Arial" w:hAnsi="Arial" w:cs="Arial"/>
        </w:rPr>
        <w:footnoteReference w:id="6"/>
      </w:r>
    </w:p>
    <w:p w14:paraId="15FAF148" w14:textId="3190D7C7" w:rsidR="00156C0F" w:rsidRDefault="00156C0F" w:rsidP="009F6C1A">
      <w:pPr>
        <w:rPr>
          <w:rFonts w:ascii="Arial" w:hAnsi="Arial" w:cs="Arial"/>
        </w:rPr>
      </w:pPr>
    </w:p>
    <w:p w14:paraId="0D9A628D" w14:textId="77777777" w:rsidR="00565B5C" w:rsidRPr="00E4659E" w:rsidRDefault="00565B5C" w:rsidP="00565B5C">
      <w:pPr>
        <w:pStyle w:val="ListParagraph"/>
        <w:numPr>
          <w:ilvl w:val="0"/>
          <w:numId w:val="2"/>
        </w:numPr>
        <w:rPr>
          <w:rFonts w:ascii="Arial" w:hAnsi="Arial" w:cs="Arial"/>
        </w:rPr>
      </w:pPr>
      <w:r w:rsidRPr="00E4659E">
        <w:rPr>
          <w:rFonts w:ascii="Arial" w:hAnsi="Arial" w:cs="Arial"/>
        </w:rPr>
        <w:t>Children whose parent had either served a community order or been incarcerated were at risk of poor development across all developmental domains, even after adjusting for sociodemographic factors - the children of incarcerated parents were at particular risk.</w:t>
      </w:r>
    </w:p>
    <w:p w14:paraId="76C3670D" w14:textId="0F90F47F" w:rsidR="00565B5C" w:rsidRPr="00E4659E" w:rsidRDefault="00565B5C" w:rsidP="00565B5C">
      <w:pPr>
        <w:pStyle w:val="ListParagraph"/>
        <w:numPr>
          <w:ilvl w:val="0"/>
          <w:numId w:val="2"/>
        </w:numPr>
        <w:rPr>
          <w:rFonts w:ascii="Arial" w:hAnsi="Arial" w:cs="Arial"/>
        </w:rPr>
      </w:pPr>
      <w:r w:rsidRPr="00E4659E">
        <w:rPr>
          <w:rFonts w:ascii="Arial" w:hAnsi="Arial" w:cs="Arial"/>
        </w:rPr>
        <w:t>Although these children experienced a higher incidence of sociodemographic risk, such as low educational levels, unemployment, substance abuse, unstable relationships and other factors, their parents' criminal activity constituted an independent risk factor for their development.</w:t>
      </w:r>
      <w:r>
        <w:rPr>
          <w:rStyle w:val="FootnoteReference"/>
          <w:rFonts w:ascii="Arial" w:hAnsi="Arial" w:cs="Arial"/>
        </w:rPr>
        <w:footnoteReference w:id="7"/>
      </w:r>
    </w:p>
    <w:p w14:paraId="1CB2ACC2" w14:textId="77777777" w:rsidR="00565B5C" w:rsidRDefault="00565B5C" w:rsidP="009F6C1A">
      <w:pPr>
        <w:rPr>
          <w:rFonts w:ascii="Arial" w:hAnsi="Arial" w:cs="Arial"/>
        </w:rPr>
      </w:pPr>
    </w:p>
    <w:p w14:paraId="65F2F429" w14:textId="04E8679F" w:rsidR="00EA7E8B" w:rsidRDefault="00EA7E8B" w:rsidP="00EA7E8B">
      <w:pPr>
        <w:rPr>
          <w:rFonts w:ascii="Arial" w:hAnsi="Arial" w:cs="Arial"/>
        </w:rPr>
      </w:pPr>
      <w:r w:rsidRPr="00EA7E8B">
        <w:rPr>
          <w:rFonts w:ascii="Arial" w:hAnsi="Arial" w:cs="Arial"/>
        </w:rPr>
        <w:t>Parental incarceration presents</w:t>
      </w:r>
      <w:r w:rsidR="00AA5C3D">
        <w:rPr>
          <w:rFonts w:ascii="Arial" w:hAnsi="Arial" w:cs="Arial"/>
        </w:rPr>
        <w:t xml:space="preserve"> </w:t>
      </w:r>
      <w:r w:rsidRPr="00EA7E8B">
        <w:rPr>
          <w:rFonts w:ascii="Arial" w:hAnsi="Arial" w:cs="Arial"/>
        </w:rPr>
        <w:t>an opportunity to provide families, children and young</w:t>
      </w:r>
      <w:r w:rsidR="00AA5C3D">
        <w:rPr>
          <w:rFonts w:ascii="Arial" w:hAnsi="Arial" w:cs="Arial"/>
        </w:rPr>
        <w:t xml:space="preserve"> </w:t>
      </w:r>
      <w:r w:rsidRPr="00EA7E8B">
        <w:rPr>
          <w:rFonts w:ascii="Arial" w:hAnsi="Arial" w:cs="Arial"/>
        </w:rPr>
        <w:t>people with supports to address current disadvantage</w:t>
      </w:r>
      <w:r w:rsidR="00AA5C3D">
        <w:rPr>
          <w:rFonts w:ascii="Arial" w:hAnsi="Arial" w:cs="Arial"/>
        </w:rPr>
        <w:t xml:space="preserve"> </w:t>
      </w:r>
      <w:r w:rsidRPr="00EA7E8B">
        <w:rPr>
          <w:rFonts w:ascii="Arial" w:hAnsi="Arial" w:cs="Arial"/>
        </w:rPr>
        <w:t>and reduce the likelihood of experiencing further</w:t>
      </w:r>
      <w:r w:rsidR="00AA5C3D">
        <w:rPr>
          <w:rFonts w:ascii="Arial" w:hAnsi="Arial" w:cs="Arial"/>
        </w:rPr>
        <w:t xml:space="preserve"> </w:t>
      </w:r>
      <w:r w:rsidRPr="00EA7E8B">
        <w:rPr>
          <w:rFonts w:ascii="Arial" w:hAnsi="Arial" w:cs="Arial"/>
        </w:rPr>
        <w:t>disadvantage as a result of parental incarceration</w:t>
      </w:r>
      <w:r w:rsidR="00B1437E">
        <w:rPr>
          <w:rFonts w:ascii="Arial" w:hAnsi="Arial" w:cs="Arial"/>
        </w:rPr>
        <w:t>.</w:t>
      </w:r>
    </w:p>
    <w:p w14:paraId="6533D554" w14:textId="77777777" w:rsidR="00140692" w:rsidRPr="00E4659E" w:rsidRDefault="00140692" w:rsidP="00140692">
      <w:pPr>
        <w:pStyle w:val="ListParagraph"/>
        <w:numPr>
          <w:ilvl w:val="0"/>
          <w:numId w:val="3"/>
        </w:numPr>
        <w:rPr>
          <w:rFonts w:ascii="Arial" w:hAnsi="Arial" w:cs="Arial"/>
        </w:rPr>
      </w:pPr>
      <w:r w:rsidRPr="00E4659E">
        <w:rPr>
          <w:rFonts w:ascii="Arial" w:hAnsi="Arial" w:cs="Arial"/>
          <w:color w:val="444444"/>
          <w:shd w:val="clear" w:color="auto" w:fill="FFFFFF"/>
        </w:rPr>
        <w:t>Impact of parental incarceration - disruption to the care and legal custody of children.</w:t>
      </w:r>
    </w:p>
    <w:p w14:paraId="108BE178" w14:textId="4B61618D" w:rsidR="00140692" w:rsidRPr="00E4659E" w:rsidRDefault="00140692" w:rsidP="00140692">
      <w:pPr>
        <w:pStyle w:val="ListParagraph"/>
        <w:numPr>
          <w:ilvl w:val="0"/>
          <w:numId w:val="3"/>
        </w:numPr>
        <w:rPr>
          <w:rFonts w:ascii="Arial" w:hAnsi="Arial" w:cs="Arial"/>
        </w:rPr>
      </w:pPr>
      <w:r w:rsidRPr="00E4659E">
        <w:rPr>
          <w:rFonts w:ascii="Arial" w:hAnsi="Arial" w:cs="Arial"/>
          <w:color w:val="444444"/>
          <w:shd w:val="clear" w:color="auto" w:fill="FFFFFF"/>
        </w:rPr>
        <w:t xml:space="preserve">Issues include </w:t>
      </w:r>
      <w:r>
        <w:rPr>
          <w:rFonts w:ascii="Arial" w:hAnsi="Arial" w:cs="Arial"/>
          <w:color w:val="444444"/>
          <w:shd w:val="clear" w:color="auto" w:fill="FFFFFF"/>
        </w:rPr>
        <w:t xml:space="preserve">- </w:t>
      </w:r>
      <w:r w:rsidRPr="00E4659E">
        <w:rPr>
          <w:rFonts w:ascii="Arial" w:hAnsi="Arial" w:cs="Arial"/>
          <w:color w:val="444444"/>
          <w:shd w:val="clear" w:color="auto" w:fill="FFFFFF"/>
        </w:rPr>
        <w:t>care planning for children upon parental arrest, sentencing, or imprisonment; stability of care arrangements; and parents' involvement and satisfaction with care planning and decision-making.</w:t>
      </w:r>
      <w:r>
        <w:rPr>
          <w:rStyle w:val="FootnoteReference"/>
          <w:rFonts w:ascii="Arial" w:hAnsi="Arial" w:cs="Arial"/>
          <w:color w:val="444444"/>
          <w:shd w:val="clear" w:color="auto" w:fill="FFFFFF"/>
        </w:rPr>
        <w:footnoteReference w:id="8"/>
      </w:r>
    </w:p>
    <w:p w14:paraId="3CD627DC" w14:textId="77777777" w:rsidR="00EA7E8B" w:rsidRDefault="00EA7E8B" w:rsidP="009F6C1A">
      <w:pPr>
        <w:rPr>
          <w:rFonts w:ascii="Arial" w:hAnsi="Arial" w:cs="Arial"/>
        </w:rPr>
      </w:pPr>
    </w:p>
    <w:p w14:paraId="7DF486BB" w14:textId="77777777" w:rsidR="00197FAD" w:rsidRDefault="00197FAD">
      <w:pPr>
        <w:rPr>
          <w:rFonts w:ascii="Arial" w:hAnsi="Arial" w:cs="Arial"/>
        </w:rPr>
      </w:pPr>
      <w:r>
        <w:rPr>
          <w:rFonts w:ascii="Arial" w:hAnsi="Arial" w:cs="Arial"/>
        </w:rPr>
        <w:br w:type="page"/>
      </w:r>
    </w:p>
    <w:p w14:paraId="3BA02A96" w14:textId="0ACD3846" w:rsidR="00A3350F" w:rsidRDefault="002D371A" w:rsidP="009F6C1A">
      <w:pPr>
        <w:rPr>
          <w:rFonts w:ascii="Arial" w:hAnsi="Arial" w:cs="Arial"/>
        </w:rPr>
      </w:pPr>
      <w:r>
        <w:rPr>
          <w:rFonts w:ascii="Arial" w:hAnsi="Arial" w:cs="Arial"/>
        </w:rPr>
        <w:t>Role of Second Chances SA</w:t>
      </w:r>
      <w:r w:rsidR="00785331">
        <w:rPr>
          <w:rFonts w:ascii="Arial" w:hAnsi="Arial" w:cs="Arial"/>
        </w:rPr>
        <w:t>.</w:t>
      </w:r>
    </w:p>
    <w:p w14:paraId="6DD369DF" w14:textId="6291930F" w:rsidR="00AE398A" w:rsidRDefault="00AE398A" w:rsidP="00053D99">
      <w:pPr>
        <w:jc w:val="center"/>
        <w:rPr>
          <w:rFonts w:ascii="Arial" w:hAnsi="Arial" w:cs="Arial"/>
        </w:rPr>
      </w:pPr>
    </w:p>
    <w:p w14:paraId="05C39AD1" w14:textId="45B8F799" w:rsidR="00AE398A" w:rsidRDefault="00AE398A" w:rsidP="00053D99">
      <w:pPr>
        <w:jc w:val="center"/>
        <w:rPr>
          <w:rFonts w:ascii="Arial" w:hAnsi="Arial" w:cs="Arial"/>
        </w:rPr>
      </w:pPr>
      <w:r>
        <w:rPr>
          <w:noProof/>
        </w:rPr>
        <w:drawing>
          <wp:inline distT="0" distB="0" distL="0" distR="0" wp14:anchorId="63FF8079" wp14:editId="2A689FF5">
            <wp:extent cx="1479550" cy="2708642"/>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00038" cy="2746149"/>
                    </a:xfrm>
                    <a:prstGeom prst="rect">
                      <a:avLst/>
                    </a:prstGeom>
                  </pic:spPr>
                </pic:pic>
              </a:graphicData>
            </a:graphic>
          </wp:inline>
        </w:drawing>
      </w:r>
    </w:p>
    <w:p w14:paraId="7E6CCBBF" w14:textId="76289628" w:rsidR="00E4659E" w:rsidRPr="00E4659E" w:rsidRDefault="00E4659E" w:rsidP="00E4659E">
      <w:pPr>
        <w:rPr>
          <w:rFonts w:ascii="Arial" w:hAnsi="Arial" w:cs="Arial"/>
        </w:rPr>
      </w:pPr>
    </w:p>
    <w:p w14:paraId="5609008F" w14:textId="12B67405" w:rsidR="00E4659E" w:rsidRDefault="000B284E" w:rsidP="00E4659E">
      <w:pPr>
        <w:rPr>
          <w:rFonts w:ascii="Arial" w:hAnsi="Arial" w:cs="Arial"/>
        </w:rPr>
      </w:pPr>
      <w:r>
        <w:rPr>
          <w:rFonts w:ascii="Arial" w:hAnsi="Arial" w:cs="Arial"/>
        </w:rPr>
        <w:t xml:space="preserve">Source: </w:t>
      </w:r>
      <w:r w:rsidR="00E4659E" w:rsidRPr="00E4659E">
        <w:rPr>
          <w:rFonts w:ascii="Arial" w:hAnsi="Arial" w:cs="Arial"/>
        </w:rPr>
        <w:t>Nova Smart Solutions, Second Chances SA (Organization)</w:t>
      </w:r>
      <w:r w:rsidR="00E4659E">
        <w:rPr>
          <w:rFonts w:ascii="Arial" w:hAnsi="Arial" w:cs="Arial"/>
        </w:rPr>
        <w:t xml:space="preserve">. </w:t>
      </w:r>
      <w:r w:rsidR="004C317F" w:rsidRPr="00E4659E">
        <w:rPr>
          <w:rFonts w:ascii="Arial" w:hAnsi="Arial" w:cs="Arial"/>
        </w:rPr>
        <w:t xml:space="preserve">Prisoner's kids: the invisible victims of </w:t>
      </w:r>
      <w:proofErr w:type="gramStart"/>
      <w:r w:rsidR="004C317F" w:rsidRPr="00E4659E">
        <w:rPr>
          <w:rFonts w:ascii="Arial" w:hAnsi="Arial" w:cs="Arial"/>
        </w:rPr>
        <w:t>crime :</w:t>
      </w:r>
      <w:proofErr w:type="gramEnd"/>
      <w:r w:rsidR="004C317F" w:rsidRPr="00E4659E">
        <w:rPr>
          <w:rFonts w:ascii="Arial" w:hAnsi="Arial" w:cs="Arial"/>
        </w:rPr>
        <w:t xml:space="preserve"> an evidence-based report on the importance of a holistic approach to crime</w:t>
      </w:r>
      <w:r w:rsidR="004C317F">
        <w:rPr>
          <w:rFonts w:ascii="Arial" w:hAnsi="Arial" w:cs="Arial"/>
        </w:rPr>
        <w:t>.</w:t>
      </w:r>
      <w:r w:rsidR="004C317F" w:rsidRPr="00E4659E">
        <w:rPr>
          <w:rFonts w:ascii="Arial" w:hAnsi="Arial" w:cs="Arial"/>
        </w:rPr>
        <w:t xml:space="preserve"> </w:t>
      </w:r>
      <w:r w:rsidR="00E4659E" w:rsidRPr="00E4659E">
        <w:rPr>
          <w:rFonts w:ascii="Arial" w:hAnsi="Arial" w:cs="Arial"/>
        </w:rPr>
        <w:t>Adelaide, SA: Nova Smart Solutions, 2016.</w:t>
      </w:r>
    </w:p>
    <w:p w14:paraId="41450A85" w14:textId="38C2C8D5" w:rsidR="00E4659E" w:rsidRDefault="00E4659E" w:rsidP="009F6C1A">
      <w:pPr>
        <w:rPr>
          <w:rFonts w:ascii="Arial" w:hAnsi="Arial" w:cs="Arial"/>
        </w:rPr>
      </w:pPr>
    </w:p>
    <w:p w14:paraId="3BC14DA1" w14:textId="64114186" w:rsidR="009D4B79" w:rsidRDefault="009D4B79" w:rsidP="00CB726A">
      <w:pPr>
        <w:ind w:left="720"/>
        <w:rPr>
          <w:rFonts w:ascii="Arial" w:hAnsi="Arial" w:cs="Arial"/>
        </w:rPr>
      </w:pPr>
      <w:r w:rsidRPr="009D4B79">
        <w:rPr>
          <w:rFonts w:ascii="Arial" w:hAnsi="Arial" w:cs="Arial"/>
        </w:rPr>
        <w:t>“Failure to recognise and address the needs of these children</w:t>
      </w:r>
      <w:r w:rsidR="00B14A44">
        <w:rPr>
          <w:rFonts w:ascii="Arial" w:hAnsi="Arial" w:cs="Arial"/>
        </w:rPr>
        <w:t xml:space="preserve"> </w:t>
      </w:r>
      <w:r w:rsidRPr="009D4B79">
        <w:rPr>
          <w:rFonts w:ascii="Arial" w:hAnsi="Arial" w:cs="Arial"/>
        </w:rPr>
        <w:t>and their carers can be very costly both economically and</w:t>
      </w:r>
      <w:r>
        <w:rPr>
          <w:rFonts w:ascii="Arial" w:hAnsi="Arial" w:cs="Arial"/>
        </w:rPr>
        <w:t xml:space="preserve"> </w:t>
      </w:r>
      <w:r w:rsidRPr="009D4B79">
        <w:rPr>
          <w:rFonts w:ascii="Arial" w:hAnsi="Arial" w:cs="Arial"/>
        </w:rPr>
        <w:t>socially as prisoners’ kids often exhibit emotional, social and</w:t>
      </w:r>
      <w:r>
        <w:rPr>
          <w:rFonts w:ascii="Arial" w:hAnsi="Arial" w:cs="Arial"/>
        </w:rPr>
        <w:t xml:space="preserve"> </w:t>
      </w:r>
      <w:r w:rsidRPr="009D4B79">
        <w:rPr>
          <w:rFonts w:ascii="Arial" w:hAnsi="Arial" w:cs="Arial"/>
        </w:rPr>
        <w:t>behavioural problems (which sometimes lead to criminal</w:t>
      </w:r>
      <w:r>
        <w:rPr>
          <w:rFonts w:ascii="Arial" w:hAnsi="Arial" w:cs="Arial"/>
        </w:rPr>
        <w:t xml:space="preserve"> </w:t>
      </w:r>
      <w:r w:rsidRPr="009D4B79">
        <w:rPr>
          <w:rFonts w:ascii="Arial" w:hAnsi="Arial" w:cs="Arial"/>
        </w:rPr>
        <w:t>behaviour), have health problems and perform poorly at school.</w:t>
      </w:r>
      <w:r>
        <w:rPr>
          <w:rFonts w:ascii="Arial" w:hAnsi="Arial" w:cs="Arial"/>
        </w:rPr>
        <w:t xml:space="preserve"> </w:t>
      </w:r>
      <w:r w:rsidRPr="009D4B79">
        <w:rPr>
          <w:rFonts w:ascii="Arial" w:hAnsi="Arial" w:cs="Arial"/>
        </w:rPr>
        <w:t>The problems of these children over their lifetime are likely to</w:t>
      </w:r>
      <w:r>
        <w:rPr>
          <w:rFonts w:ascii="Arial" w:hAnsi="Arial" w:cs="Arial"/>
        </w:rPr>
        <w:t xml:space="preserve"> </w:t>
      </w:r>
      <w:r w:rsidRPr="009D4B79">
        <w:rPr>
          <w:rFonts w:ascii="Arial" w:hAnsi="Arial" w:cs="Arial"/>
        </w:rPr>
        <w:t>incur increased social welfare, justice and health costs and</w:t>
      </w:r>
      <w:r>
        <w:rPr>
          <w:rFonts w:ascii="Arial" w:hAnsi="Arial" w:cs="Arial"/>
        </w:rPr>
        <w:t xml:space="preserve"> </w:t>
      </w:r>
      <w:r w:rsidRPr="009D4B79">
        <w:rPr>
          <w:rFonts w:ascii="Arial" w:hAnsi="Arial" w:cs="Arial"/>
        </w:rPr>
        <w:t>conversely, reduced income from taxes”. (Woodward, 2003)</w:t>
      </w:r>
    </w:p>
    <w:p w14:paraId="056E4FC8" w14:textId="361FDE8A" w:rsidR="009D4B79" w:rsidRDefault="009D4B79" w:rsidP="009F6C1A">
      <w:pPr>
        <w:rPr>
          <w:rFonts w:ascii="Arial" w:hAnsi="Arial" w:cs="Arial"/>
        </w:rPr>
      </w:pPr>
    </w:p>
    <w:p w14:paraId="7FA92444" w14:textId="3B324A04" w:rsidR="00CB726A" w:rsidRDefault="00CB726A" w:rsidP="009F6C1A">
      <w:pPr>
        <w:rPr>
          <w:rFonts w:ascii="Arial" w:hAnsi="Arial" w:cs="Arial"/>
        </w:rPr>
      </w:pPr>
      <w:r>
        <w:rPr>
          <w:rFonts w:ascii="Arial" w:hAnsi="Arial" w:cs="Arial"/>
        </w:rPr>
        <w:t>Key Questions:</w:t>
      </w:r>
    </w:p>
    <w:p w14:paraId="191A7043" w14:textId="39628D79" w:rsidR="0070336A" w:rsidRPr="001925EE" w:rsidRDefault="002456DC" w:rsidP="001925EE">
      <w:pPr>
        <w:pStyle w:val="ListParagraph"/>
        <w:numPr>
          <w:ilvl w:val="0"/>
          <w:numId w:val="5"/>
        </w:numPr>
        <w:rPr>
          <w:rFonts w:ascii="Arial" w:hAnsi="Arial" w:cs="Arial"/>
        </w:rPr>
      </w:pPr>
      <w:r w:rsidRPr="001925EE">
        <w:rPr>
          <w:rFonts w:ascii="Arial" w:hAnsi="Arial" w:cs="Arial"/>
          <w:color w:val="333333"/>
          <w:shd w:val="clear" w:color="auto" w:fill="FFFFFF"/>
        </w:rPr>
        <w:t>To what extent children will follow in their parents’ footsteps</w:t>
      </w:r>
      <w:r w:rsidR="00B32587" w:rsidRPr="001925EE">
        <w:rPr>
          <w:rFonts w:ascii="Arial" w:hAnsi="Arial" w:cs="Arial"/>
          <w:color w:val="333333"/>
          <w:shd w:val="clear" w:color="auto" w:fill="FFFFFF"/>
        </w:rPr>
        <w:t>? T</w:t>
      </w:r>
      <w:r w:rsidRPr="001925EE">
        <w:rPr>
          <w:rFonts w:ascii="Arial" w:hAnsi="Arial" w:cs="Arial"/>
          <w:color w:val="333333"/>
          <w:shd w:val="clear" w:color="auto" w:fill="FFFFFF"/>
        </w:rPr>
        <w:t>he figure of ‘six times’ more likely to end up in prison often referred to</w:t>
      </w:r>
    </w:p>
    <w:p w14:paraId="21472A8D" w14:textId="423826A9" w:rsidR="0070336A" w:rsidRDefault="0070336A" w:rsidP="009F6C1A">
      <w:pPr>
        <w:rPr>
          <w:rFonts w:ascii="Arial" w:hAnsi="Arial" w:cs="Arial"/>
        </w:rPr>
      </w:pPr>
    </w:p>
    <w:p w14:paraId="46E3F048" w14:textId="6615C551" w:rsidR="00E4659E" w:rsidRPr="001925EE" w:rsidRDefault="0070336A" w:rsidP="001925EE">
      <w:pPr>
        <w:pStyle w:val="ListParagraph"/>
        <w:numPr>
          <w:ilvl w:val="0"/>
          <w:numId w:val="5"/>
        </w:numPr>
        <w:rPr>
          <w:rFonts w:ascii="Arial" w:hAnsi="Arial" w:cs="Arial"/>
          <w:color w:val="444444"/>
          <w:sz w:val="23"/>
          <w:szCs w:val="23"/>
          <w:shd w:val="clear" w:color="auto" w:fill="FFFFFF"/>
        </w:rPr>
      </w:pPr>
      <w:r w:rsidRPr="001925EE">
        <w:rPr>
          <w:rFonts w:ascii="Arial" w:hAnsi="Arial" w:cs="Arial"/>
          <w:color w:val="444444"/>
          <w:sz w:val="23"/>
          <w:szCs w:val="23"/>
          <w:shd w:val="clear" w:color="auto" w:fill="FFFFFF"/>
        </w:rPr>
        <w:t xml:space="preserve">Does the </w:t>
      </w:r>
      <w:r w:rsidR="0091430C" w:rsidRPr="001925EE">
        <w:rPr>
          <w:rFonts w:ascii="Arial" w:hAnsi="Arial" w:cs="Arial"/>
          <w:color w:val="444444"/>
          <w:sz w:val="23"/>
          <w:szCs w:val="23"/>
          <w:shd w:val="clear" w:color="auto" w:fill="FFFFFF"/>
        </w:rPr>
        <w:t xml:space="preserve">criminal justice system have an </w:t>
      </w:r>
      <w:r w:rsidRPr="001925EE">
        <w:rPr>
          <w:rFonts w:ascii="Arial" w:hAnsi="Arial" w:cs="Arial"/>
          <w:color w:val="444444"/>
          <w:sz w:val="23"/>
          <w:szCs w:val="23"/>
          <w:shd w:val="clear" w:color="auto" w:fill="FFFFFF"/>
        </w:rPr>
        <w:t>obligation to not harm the innocent</w:t>
      </w:r>
      <w:r w:rsidR="0091430C" w:rsidRPr="001925EE">
        <w:rPr>
          <w:rFonts w:ascii="Arial" w:hAnsi="Arial" w:cs="Arial"/>
          <w:color w:val="444444"/>
          <w:sz w:val="23"/>
          <w:szCs w:val="23"/>
          <w:shd w:val="clear" w:color="auto" w:fill="FFFFFF"/>
        </w:rPr>
        <w:t>? If so, s</w:t>
      </w:r>
      <w:r w:rsidR="00E4659E" w:rsidRPr="001925EE">
        <w:rPr>
          <w:rFonts w:ascii="Arial" w:hAnsi="Arial" w:cs="Arial"/>
        </w:rPr>
        <w:t xml:space="preserve">hould </w:t>
      </w:r>
      <w:r w:rsidR="00E4659E" w:rsidRPr="001925EE">
        <w:rPr>
          <w:rFonts w:ascii="Arial" w:hAnsi="Arial" w:cs="Arial"/>
          <w:color w:val="444444"/>
          <w:sz w:val="23"/>
          <w:szCs w:val="23"/>
          <w:shd w:val="clear" w:color="auto" w:fill="FFFFFF"/>
        </w:rPr>
        <w:t>the human rights of children and their best interests should always be a significant consideration when sentencing an offender who is the parent of dependent children, especially where the offender is the sole or primary carer?</w:t>
      </w:r>
    </w:p>
    <w:p w14:paraId="5ED96AC8" w14:textId="55E2510C" w:rsidR="00E4659E" w:rsidRDefault="00E4659E" w:rsidP="009F6C1A">
      <w:pPr>
        <w:rPr>
          <w:rFonts w:ascii="Arial" w:hAnsi="Arial" w:cs="Arial"/>
          <w:color w:val="444444"/>
          <w:sz w:val="23"/>
          <w:szCs w:val="23"/>
          <w:shd w:val="clear" w:color="auto" w:fill="FFFFFF"/>
        </w:rPr>
      </w:pPr>
    </w:p>
    <w:p w14:paraId="664C23C1" w14:textId="5219E0A8" w:rsidR="00E4659E" w:rsidRPr="001925EE" w:rsidRDefault="00B231D0" w:rsidP="001925EE">
      <w:pPr>
        <w:pStyle w:val="ListParagraph"/>
        <w:numPr>
          <w:ilvl w:val="0"/>
          <w:numId w:val="5"/>
        </w:numPr>
        <w:rPr>
          <w:rFonts w:ascii="Arial" w:hAnsi="Arial" w:cs="Arial"/>
          <w:color w:val="444444"/>
          <w:sz w:val="23"/>
          <w:szCs w:val="23"/>
          <w:shd w:val="clear" w:color="auto" w:fill="FFFFFF"/>
        </w:rPr>
      </w:pPr>
      <w:r w:rsidRPr="001925EE">
        <w:rPr>
          <w:rFonts w:ascii="Arial" w:hAnsi="Arial" w:cs="Arial"/>
          <w:color w:val="444444"/>
          <w:sz w:val="23"/>
          <w:szCs w:val="23"/>
          <w:shd w:val="clear" w:color="auto" w:fill="FFFFFF"/>
        </w:rPr>
        <w:t>How can we reduce the probability of Prisoner’s Kids (PKs) going to prison?</w:t>
      </w:r>
    </w:p>
    <w:p w14:paraId="5692B0C1" w14:textId="77777777" w:rsidR="00E4659E" w:rsidRPr="00E4659E" w:rsidRDefault="00E4659E" w:rsidP="009F6C1A">
      <w:pPr>
        <w:rPr>
          <w:rFonts w:ascii="Arial" w:hAnsi="Arial" w:cs="Arial"/>
        </w:rPr>
      </w:pPr>
    </w:p>
    <w:sectPr w:rsidR="00E4659E" w:rsidRPr="00E4659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F53C71" w14:textId="77777777" w:rsidR="00D10E64" w:rsidRDefault="00D10E64" w:rsidP="007F2970">
      <w:pPr>
        <w:spacing w:after="0" w:line="240" w:lineRule="auto"/>
      </w:pPr>
      <w:r>
        <w:separator/>
      </w:r>
    </w:p>
  </w:endnote>
  <w:endnote w:type="continuationSeparator" w:id="0">
    <w:p w14:paraId="7A4572FA" w14:textId="77777777" w:rsidR="00D10E64" w:rsidRDefault="00D10E64" w:rsidP="007F2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4E3559" w14:textId="77777777" w:rsidR="00D10E64" w:rsidRDefault="00D10E64" w:rsidP="007F2970">
      <w:pPr>
        <w:spacing w:after="0" w:line="240" w:lineRule="auto"/>
      </w:pPr>
      <w:r>
        <w:separator/>
      </w:r>
    </w:p>
  </w:footnote>
  <w:footnote w:type="continuationSeparator" w:id="0">
    <w:p w14:paraId="2EA0DB3E" w14:textId="77777777" w:rsidR="00D10E64" w:rsidRDefault="00D10E64" w:rsidP="007F2970">
      <w:pPr>
        <w:spacing w:after="0" w:line="240" w:lineRule="auto"/>
      </w:pPr>
      <w:r>
        <w:continuationSeparator/>
      </w:r>
    </w:p>
  </w:footnote>
  <w:footnote w:id="1">
    <w:p w14:paraId="389093C4" w14:textId="77777777" w:rsidR="007557B0" w:rsidRDefault="007557B0" w:rsidP="007557B0">
      <w:pPr>
        <w:pStyle w:val="FootnoteText"/>
      </w:pPr>
      <w:r>
        <w:rPr>
          <w:rStyle w:val="FootnoteReference"/>
        </w:rPr>
        <w:footnoteRef/>
      </w:r>
      <w:r>
        <w:t xml:space="preserve"> </w:t>
      </w:r>
      <w:r w:rsidRPr="00611124">
        <w:rPr>
          <w:sz w:val="18"/>
          <w:szCs w:val="18"/>
        </w:rPr>
        <w:t xml:space="preserve">Marni </w:t>
      </w:r>
      <w:proofErr w:type="spellStart"/>
      <w:r w:rsidRPr="00611124">
        <w:rPr>
          <w:sz w:val="18"/>
          <w:szCs w:val="18"/>
        </w:rPr>
        <w:t>Adlu</w:t>
      </w:r>
      <w:proofErr w:type="spellEnd"/>
      <w:r w:rsidRPr="00611124">
        <w:rPr>
          <w:sz w:val="18"/>
          <w:szCs w:val="18"/>
        </w:rPr>
        <w:t xml:space="preserve"> – All of us are good</w:t>
      </w:r>
      <w:r w:rsidRPr="00AC07AB">
        <w:t>.</w:t>
      </w:r>
    </w:p>
  </w:footnote>
  <w:footnote w:id="2">
    <w:p w14:paraId="578B2120" w14:textId="68C5BBE2" w:rsidR="001869E7" w:rsidRDefault="001869E7">
      <w:pPr>
        <w:pStyle w:val="FootnoteText"/>
      </w:pPr>
      <w:r>
        <w:rPr>
          <w:rStyle w:val="FootnoteReference"/>
        </w:rPr>
        <w:footnoteRef/>
      </w:r>
      <w:r>
        <w:t xml:space="preserve"> </w:t>
      </w:r>
      <w:r w:rsidRPr="001869E7">
        <w:t xml:space="preserve">Nova Smart Solutions, Second Chances SA (Organization). Prisoner's kids: the invisible victims of </w:t>
      </w:r>
      <w:proofErr w:type="gramStart"/>
      <w:r w:rsidRPr="001869E7">
        <w:t>crime :</w:t>
      </w:r>
      <w:proofErr w:type="gramEnd"/>
      <w:r w:rsidRPr="001869E7">
        <w:t xml:space="preserve"> an evidence-based report on the importance of a holistic approach to crime. Adelaide, SA: Nova Smart Solutions, 2016.</w:t>
      </w:r>
    </w:p>
  </w:footnote>
  <w:footnote w:id="3">
    <w:p w14:paraId="40B31D8F" w14:textId="6EFDFE3E" w:rsidR="00197FAD" w:rsidRDefault="00197FAD">
      <w:pPr>
        <w:pStyle w:val="FootnoteText"/>
      </w:pPr>
      <w:r>
        <w:rPr>
          <w:rStyle w:val="FootnoteReference"/>
        </w:rPr>
        <w:footnoteRef/>
      </w:r>
      <w:r>
        <w:t xml:space="preserve"> </w:t>
      </w:r>
      <w:r w:rsidRPr="00197FAD">
        <w:t xml:space="preserve">Saunders V, McArthur M and Moore T. Not seen and not heard: </w:t>
      </w:r>
      <w:r>
        <w:t>E</w:t>
      </w:r>
      <w:r w:rsidRPr="00197FAD">
        <w:t>thical considerations of research with children of prisoners. Law in Context v. 32 2015 Special issue on children of prisoners 9781862879959: 108-125</w:t>
      </w:r>
    </w:p>
  </w:footnote>
  <w:footnote w:id="4">
    <w:p w14:paraId="7EE63E9C" w14:textId="47A0955A" w:rsidR="00785331" w:rsidRDefault="00785331">
      <w:pPr>
        <w:pStyle w:val="FootnoteText"/>
      </w:pPr>
      <w:r>
        <w:rPr>
          <w:rStyle w:val="FootnoteReference"/>
        </w:rPr>
        <w:footnoteRef/>
      </w:r>
      <w:r>
        <w:t xml:space="preserve"> </w:t>
      </w:r>
      <w:proofErr w:type="spellStart"/>
      <w:r w:rsidRPr="00785331">
        <w:t>Tzoumakis</w:t>
      </w:r>
      <w:proofErr w:type="spellEnd"/>
      <w:r w:rsidRPr="00785331">
        <w:t xml:space="preserve"> S, Burton M, </w:t>
      </w:r>
      <w:proofErr w:type="spellStart"/>
      <w:r w:rsidRPr="00785331">
        <w:t>Carr</w:t>
      </w:r>
      <w:proofErr w:type="spellEnd"/>
      <w:r w:rsidRPr="00785331">
        <w:t xml:space="preserve"> V, Dean K, Laurens K and Green M. Parental offending and children's conduct problems. Canberra, </w:t>
      </w:r>
      <w:proofErr w:type="gramStart"/>
      <w:r w:rsidRPr="00785331">
        <w:t>ACT :</w:t>
      </w:r>
      <w:proofErr w:type="gramEnd"/>
      <w:r w:rsidRPr="00785331">
        <w:t xml:space="preserve"> Australian Institute of Criminology, 2019</w:t>
      </w:r>
    </w:p>
  </w:footnote>
  <w:footnote w:id="5">
    <w:p w14:paraId="68ECC3E3" w14:textId="140D4F11" w:rsidR="008E03CC" w:rsidRDefault="008E03CC">
      <w:pPr>
        <w:pStyle w:val="FootnoteText"/>
      </w:pPr>
      <w:r>
        <w:rPr>
          <w:rStyle w:val="FootnoteReference"/>
        </w:rPr>
        <w:footnoteRef/>
      </w:r>
      <w:r>
        <w:t xml:space="preserve"> </w:t>
      </w:r>
      <w:r w:rsidR="00577B2F" w:rsidRPr="00577B2F">
        <w:t xml:space="preserve">Whitten T, Burton M, </w:t>
      </w:r>
      <w:proofErr w:type="spellStart"/>
      <w:r w:rsidR="00577B2F" w:rsidRPr="00577B2F">
        <w:t>Tzoumakis</w:t>
      </w:r>
      <w:proofErr w:type="spellEnd"/>
      <w:r w:rsidR="00577B2F" w:rsidRPr="00577B2F">
        <w:t xml:space="preserve"> S and Dean K. Parental offending and child physical health, mental health, and drug use outcomes: a systematic literature review. Journal of Child and Family Studies v. 28 no. 5 May 2019: 1155-1168</w:t>
      </w:r>
    </w:p>
  </w:footnote>
  <w:footnote w:id="6">
    <w:p w14:paraId="02EE6C28" w14:textId="61A76209" w:rsidR="00156C0F" w:rsidRDefault="00156C0F">
      <w:pPr>
        <w:pStyle w:val="FootnoteText"/>
      </w:pPr>
      <w:r>
        <w:rPr>
          <w:rStyle w:val="FootnoteReference"/>
        </w:rPr>
        <w:footnoteRef/>
      </w:r>
      <w:r>
        <w:t xml:space="preserve"> </w:t>
      </w:r>
      <w:proofErr w:type="spellStart"/>
      <w:r w:rsidRPr="00156C0F">
        <w:t>Tzoumakis</w:t>
      </w:r>
      <w:proofErr w:type="spellEnd"/>
      <w:r w:rsidRPr="00156C0F">
        <w:t xml:space="preserve"> S, Burton M, </w:t>
      </w:r>
      <w:proofErr w:type="spellStart"/>
      <w:r w:rsidRPr="00156C0F">
        <w:t>Carr</w:t>
      </w:r>
      <w:proofErr w:type="spellEnd"/>
      <w:r w:rsidRPr="00156C0F">
        <w:t xml:space="preserve"> V, Dean K, Laurens K and Green M. The intergenerational transmission of criminal offending behaviours: a national study. Canberra, A.C.T.: Criminology Research Grants Program, Australian Institute of Criminology, 2019.</w:t>
      </w:r>
    </w:p>
  </w:footnote>
  <w:footnote w:id="7">
    <w:p w14:paraId="47006A07" w14:textId="260F4D40" w:rsidR="00565B5C" w:rsidRDefault="00565B5C">
      <w:pPr>
        <w:pStyle w:val="FootnoteText"/>
      </w:pPr>
      <w:r>
        <w:rPr>
          <w:rStyle w:val="FootnoteReference"/>
        </w:rPr>
        <w:footnoteRef/>
      </w:r>
      <w:r>
        <w:t xml:space="preserve"> </w:t>
      </w:r>
      <w:r w:rsidR="00140692" w:rsidRPr="00140692">
        <w:t xml:space="preserve">Bell M, Bayliss D, </w:t>
      </w:r>
      <w:proofErr w:type="spellStart"/>
      <w:r w:rsidR="00140692" w:rsidRPr="00140692">
        <w:t>Glauert</w:t>
      </w:r>
      <w:proofErr w:type="spellEnd"/>
      <w:r w:rsidR="00140692" w:rsidRPr="00140692">
        <w:t xml:space="preserve"> R and </w:t>
      </w:r>
      <w:proofErr w:type="spellStart"/>
      <w:r w:rsidR="00140692" w:rsidRPr="00140692">
        <w:t>Ohan</w:t>
      </w:r>
      <w:proofErr w:type="spellEnd"/>
      <w:r w:rsidR="00140692" w:rsidRPr="00140692">
        <w:t xml:space="preserve"> J. Using linked data to investigate developmental vulnerabilities in children of convicted parents. Developmental Psychology Apr 2018: Advance online publication.</w:t>
      </w:r>
    </w:p>
  </w:footnote>
  <w:footnote w:id="8">
    <w:p w14:paraId="71E837E9" w14:textId="4B66A2EF" w:rsidR="00140692" w:rsidRDefault="00140692">
      <w:pPr>
        <w:pStyle w:val="FootnoteText"/>
      </w:pPr>
      <w:r>
        <w:rPr>
          <w:rStyle w:val="FootnoteReference"/>
        </w:rPr>
        <w:footnoteRef/>
      </w:r>
      <w:r>
        <w:t xml:space="preserve"> </w:t>
      </w:r>
      <w:r w:rsidRPr="00140692">
        <w:t xml:space="preserve">Trotter C, Flynn C and </w:t>
      </w:r>
      <w:proofErr w:type="spellStart"/>
      <w:r w:rsidRPr="00140692">
        <w:t>Baidawi</w:t>
      </w:r>
      <w:proofErr w:type="spellEnd"/>
      <w:r w:rsidRPr="00140692">
        <w:t xml:space="preserve"> S. The impact of parental incarceration on children's care: identifying good practice principles from the perspective of imprisoned primary carer parents. Child and Family Social Work v. 22 no. 2 May 2017: 952-962.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A36B76"/>
    <w:multiLevelType w:val="hybridMultilevel"/>
    <w:tmpl w:val="C36A4F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8974052"/>
    <w:multiLevelType w:val="hybridMultilevel"/>
    <w:tmpl w:val="A86A53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EA42A43"/>
    <w:multiLevelType w:val="hybridMultilevel"/>
    <w:tmpl w:val="F2A8A8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9C9656C"/>
    <w:multiLevelType w:val="hybridMultilevel"/>
    <w:tmpl w:val="57E6AC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D4F1C57"/>
    <w:multiLevelType w:val="hybridMultilevel"/>
    <w:tmpl w:val="B3404A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C1A"/>
    <w:rsid w:val="00035232"/>
    <w:rsid w:val="00053D99"/>
    <w:rsid w:val="00092553"/>
    <w:rsid w:val="000B284E"/>
    <w:rsid w:val="000D65F3"/>
    <w:rsid w:val="00140692"/>
    <w:rsid w:val="00156C0F"/>
    <w:rsid w:val="00157283"/>
    <w:rsid w:val="001869E7"/>
    <w:rsid w:val="001925EE"/>
    <w:rsid w:val="00197FAD"/>
    <w:rsid w:val="002456DC"/>
    <w:rsid w:val="002801C3"/>
    <w:rsid w:val="002D371A"/>
    <w:rsid w:val="002F76D6"/>
    <w:rsid w:val="00333939"/>
    <w:rsid w:val="00365498"/>
    <w:rsid w:val="003B5A0D"/>
    <w:rsid w:val="003E6AEC"/>
    <w:rsid w:val="00477279"/>
    <w:rsid w:val="004A6FA9"/>
    <w:rsid w:val="004C317F"/>
    <w:rsid w:val="00565B5C"/>
    <w:rsid w:val="00577B2F"/>
    <w:rsid w:val="005807CB"/>
    <w:rsid w:val="005A2D57"/>
    <w:rsid w:val="00703121"/>
    <w:rsid w:val="0070336A"/>
    <w:rsid w:val="007557B0"/>
    <w:rsid w:val="00785331"/>
    <w:rsid w:val="0078541C"/>
    <w:rsid w:val="007F2970"/>
    <w:rsid w:val="00854F43"/>
    <w:rsid w:val="00896B45"/>
    <w:rsid w:val="008B6B2A"/>
    <w:rsid w:val="008E03CC"/>
    <w:rsid w:val="0091430C"/>
    <w:rsid w:val="00950DF6"/>
    <w:rsid w:val="009C71E4"/>
    <w:rsid w:val="009D4B79"/>
    <w:rsid w:val="009F6C1A"/>
    <w:rsid w:val="00A23D00"/>
    <w:rsid w:val="00A3350F"/>
    <w:rsid w:val="00AA5C3D"/>
    <w:rsid w:val="00AE398A"/>
    <w:rsid w:val="00B1437E"/>
    <w:rsid w:val="00B14A44"/>
    <w:rsid w:val="00B231D0"/>
    <w:rsid w:val="00B32587"/>
    <w:rsid w:val="00B6546A"/>
    <w:rsid w:val="00B80B46"/>
    <w:rsid w:val="00C200EF"/>
    <w:rsid w:val="00C66655"/>
    <w:rsid w:val="00C71C5B"/>
    <w:rsid w:val="00C85356"/>
    <w:rsid w:val="00CB726A"/>
    <w:rsid w:val="00CF2981"/>
    <w:rsid w:val="00D10E64"/>
    <w:rsid w:val="00E4659E"/>
    <w:rsid w:val="00EA7E8B"/>
    <w:rsid w:val="00EE059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9D464"/>
  <w15:chartTrackingRefBased/>
  <w15:docId w15:val="{6A04BC8F-B393-4362-8BD2-6AE518273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C1A"/>
    <w:pPr>
      <w:ind w:left="720"/>
      <w:contextualSpacing/>
    </w:pPr>
  </w:style>
  <w:style w:type="paragraph" w:styleId="BalloonText">
    <w:name w:val="Balloon Text"/>
    <w:basedOn w:val="Normal"/>
    <w:link w:val="BalloonTextChar"/>
    <w:uiPriority w:val="99"/>
    <w:semiHidden/>
    <w:unhideWhenUsed/>
    <w:rsid w:val="007F29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2970"/>
    <w:rPr>
      <w:rFonts w:ascii="Segoe UI" w:hAnsi="Segoe UI" w:cs="Segoe UI"/>
      <w:sz w:val="18"/>
      <w:szCs w:val="18"/>
    </w:rPr>
  </w:style>
  <w:style w:type="paragraph" w:styleId="FootnoteText">
    <w:name w:val="footnote text"/>
    <w:basedOn w:val="Normal"/>
    <w:link w:val="FootnoteTextChar"/>
    <w:uiPriority w:val="99"/>
    <w:semiHidden/>
    <w:unhideWhenUsed/>
    <w:rsid w:val="007F297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2970"/>
    <w:rPr>
      <w:sz w:val="20"/>
      <w:szCs w:val="20"/>
    </w:rPr>
  </w:style>
  <w:style w:type="character" w:styleId="FootnoteReference">
    <w:name w:val="footnote reference"/>
    <w:basedOn w:val="DefaultParagraphFont"/>
    <w:uiPriority w:val="99"/>
    <w:semiHidden/>
    <w:unhideWhenUsed/>
    <w:rsid w:val="007F297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044777">
      <w:bodyDiv w:val="1"/>
      <w:marLeft w:val="0"/>
      <w:marRight w:val="0"/>
      <w:marTop w:val="0"/>
      <w:marBottom w:val="0"/>
      <w:divBdr>
        <w:top w:val="none" w:sz="0" w:space="0" w:color="auto"/>
        <w:left w:val="none" w:sz="0" w:space="0" w:color="auto"/>
        <w:bottom w:val="none" w:sz="0" w:space="0" w:color="auto"/>
        <w:right w:val="none" w:sz="0" w:space="0" w:color="auto"/>
      </w:divBdr>
      <w:divsChild>
        <w:div w:id="996805462">
          <w:marLeft w:val="0"/>
          <w:marRight w:val="0"/>
          <w:marTop w:val="0"/>
          <w:marBottom w:val="0"/>
          <w:divBdr>
            <w:top w:val="none" w:sz="0" w:space="0" w:color="auto"/>
            <w:left w:val="none" w:sz="0" w:space="0" w:color="auto"/>
            <w:bottom w:val="none" w:sz="0" w:space="0" w:color="auto"/>
            <w:right w:val="none" w:sz="0" w:space="0" w:color="auto"/>
          </w:divBdr>
        </w:div>
        <w:div w:id="2107729644">
          <w:marLeft w:val="0"/>
          <w:marRight w:val="0"/>
          <w:marTop w:val="0"/>
          <w:marBottom w:val="0"/>
          <w:divBdr>
            <w:top w:val="none" w:sz="0" w:space="0" w:color="auto"/>
            <w:left w:val="none" w:sz="0" w:space="0" w:color="auto"/>
            <w:bottom w:val="none" w:sz="0" w:space="0" w:color="auto"/>
            <w:right w:val="none" w:sz="0" w:space="0" w:color="auto"/>
          </w:divBdr>
        </w:div>
      </w:divsChild>
    </w:div>
    <w:div w:id="395470982">
      <w:bodyDiv w:val="1"/>
      <w:marLeft w:val="0"/>
      <w:marRight w:val="0"/>
      <w:marTop w:val="0"/>
      <w:marBottom w:val="0"/>
      <w:divBdr>
        <w:top w:val="none" w:sz="0" w:space="0" w:color="auto"/>
        <w:left w:val="none" w:sz="0" w:space="0" w:color="auto"/>
        <w:bottom w:val="none" w:sz="0" w:space="0" w:color="auto"/>
        <w:right w:val="none" w:sz="0" w:space="0" w:color="auto"/>
      </w:divBdr>
      <w:divsChild>
        <w:div w:id="1841383708">
          <w:marLeft w:val="0"/>
          <w:marRight w:val="0"/>
          <w:marTop w:val="0"/>
          <w:marBottom w:val="0"/>
          <w:divBdr>
            <w:top w:val="none" w:sz="0" w:space="0" w:color="auto"/>
            <w:left w:val="none" w:sz="0" w:space="0" w:color="auto"/>
            <w:bottom w:val="none" w:sz="0" w:space="0" w:color="auto"/>
            <w:right w:val="none" w:sz="0" w:space="0" w:color="auto"/>
          </w:divBdr>
        </w:div>
        <w:div w:id="1450201918">
          <w:marLeft w:val="0"/>
          <w:marRight w:val="0"/>
          <w:marTop w:val="0"/>
          <w:marBottom w:val="0"/>
          <w:divBdr>
            <w:top w:val="none" w:sz="0" w:space="0" w:color="auto"/>
            <w:left w:val="none" w:sz="0" w:space="0" w:color="auto"/>
            <w:bottom w:val="none" w:sz="0" w:space="0" w:color="auto"/>
            <w:right w:val="none" w:sz="0" w:space="0" w:color="auto"/>
          </w:divBdr>
        </w:div>
      </w:divsChild>
    </w:div>
    <w:div w:id="564490817">
      <w:bodyDiv w:val="1"/>
      <w:marLeft w:val="0"/>
      <w:marRight w:val="0"/>
      <w:marTop w:val="0"/>
      <w:marBottom w:val="0"/>
      <w:divBdr>
        <w:top w:val="none" w:sz="0" w:space="0" w:color="auto"/>
        <w:left w:val="none" w:sz="0" w:space="0" w:color="auto"/>
        <w:bottom w:val="none" w:sz="0" w:space="0" w:color="auto"/>
        <w:right w:val="none" w:sz="0" w:space="0" w:color="auto"/>
      </w:divBdr>
      <w:divsChild>
        <w:div w:id="1379165089">
          <w:marLeft w:val="0"/>
          <w:marRight w:val="0"/>
          <w:marTop w:val="0"/>
          <w:marBottom w:val="0"/>
          <w:divBdr>
            <w:top w:val="none" w:sz="0" w:space="0" w:color="auto"/>
            <w:left w:val="none" w:sz="0" w:space="0" w:color="auto"/>
            <w:bottom w:val="none" w:sz="0" w:space="0" w:color="auto"/>
            <w:right w:val="none" w:sz="0" w:space="0" w:color="auto"/>
          </w:divBdr>
        </w:div>
        <w:div w:id="928273401">
          <w:marLeft w:val="0"/>
          <w:marRight w:val="0"/>
          <w:marTop w:val="0"/>
          <w:marBottom w:val="0"/>
          <w:divBdr>
            <w:top w:val="none" w:sz="0" w:space="0" w:color="auto"/>
            <w:left w:val="none" w:sz="0" w:space="0" w:color="auto"/>
            <w:bottom w:val="none" w:sz="0" w:space="0" w:color="auto"/>
            <w:right w:val="none" w:sz="0" w:space="0" w:color="auto"/>
          </w:divBdr>
        </w:div>
      </w:divsChild>
    </w:div>
    <w:div w:id="690568951">
      <w:bodyDiv w:val="1"/>
      <w:marLeft w:val="0"/>
      <w:marRight w:val="0"/>
      <w:marTop w:val="0"/>
      <w:marBottom w:val="0"/>
      <w:divBdr>
        <w:top w:val="none" w:sz="0" w:space="0" w:color="auto"/>
        <w:left w:val="none" w:sz="0" w:space="0" w:color="auto"/>
        <w:bottom w:val="none" w:sz="0" w:space="0" w:color="auto"/>
        <w:right w:val="none" w:sz="0" w:space="0" w:color="auto"/>
      </w:divBdr>
      <w:divsChild>
        <w:div w:id="1864324060">
          <w:marLeft w:val="0"/>
          <w:marRight w:val="0"/>
          <w:marTop w:val="0"/>
          <w:marBottom w:val="384"/>
          <w:divBdr>
            <w:top w:val="none" w:sz="0" w:space="0" w:color="auto"/>
            <w:left w:val="none" w:sz="0" w:space="0" w:color="auto"/>
            <w:bottom w:val="single" w:sz="6" w:space="19" w:color="F1EFED"/>
            <w:right w:val="none" w:sz="0" w:space="0" w:color="auto"/>
          </w:divBdr>
          <w:divsChild>
            <w:div w:id="477651647">
              <w:marLeft w:val="0"/>
              <w:marRight w:val="0"/>
              <w:marTop w:val="0"/>
              <w:marBottom w:val="0"/>
              <w:divBdr>
                <w:top w:val="none" w:sz="0" w:space="0" w:color="auto"/>
                <w:left w:val="none" w:sz="0" w:space="0" w:color="auto"/>
                <w:bottom w:val="none" w:sz="0" w:space="0" w:color="auto"/>
                <w:right w:val="none" w:sz="0" w:space="0" w:color="auto"/>
              </w:divBdr>
              <w:divsChild>
                <w:div w:id="118563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625282">
          <w:marLeft w:val="0"/>
          <w:marRight w:val="0"/>
          <w:marTop w:val="0"/>
          <w:marBottom w:val="0"/>
          <w:divBdr>
            <w:top w:val="none" w:sz="0" w:space="0" w:color="auto"/>
            <w:left w:val="none" w:sz="0" w:space="0" w:color="auto"/>
            <w:bottom w:val="none" w:sz="0" w:space="0" w:color="auto"/>
            <w:right w:val="none" w:sz="0" w:space="0" w:color="auto"/>
          </w:divBdr>
          <w:divsChild>
            <w:div w:id="504786792">
              <w:marLeft w:val="0"/>
              <w:marRight w:val="0"/>
              <w:marTop w:val="0"/>
              <w:marBottom w:val="0"/>
              <w:divBdr>
                <w:top w:val="none" w:sz="0" w:space="0" w:color="auto"/>
                <w:left w:val="none" w:sz="0" w:space="0" w:color="auto"/>
                <w:bottom w:val="none" w:sz="0" w:space="0" w:color="auto"/>
                <w:right w:val="none" w:sz="0" w:space="0" w:color="auto"/>
              </w:divBdr>
              <w:divsChild>
                <w:div w:id="1085152068">
                  <w:marLeft w:val="0"/>
                  <w:marRight w:val="0"/>
                  <w:marTop w:val="0"/>
                  <w:marBottom w:val="0"/>
                  <w:divBdr>
                    <w:top w:val="none" w:sz="0" w:space="0" w:color="auto"/>
                    <w:left w:val="none" w:sz="0" w:space="0" w:color="auto"/>
                    <w:bottom w:val="none" w:sz="0" w:space="0" w:color="auto"/>
                    <w:right w:val="none" w:sz="0" w:space="0" w:color="auto"/>
                  </w:divBdr>
                  <w:divsChild>
                    <w:div w:id="1899778569">
                      <w:marLeft w:val="0"/>
                      <w:marRight w:val="0"/>
                      <w:marTop w:val="0"/>
                      <w:marBottom w:val="0"/>
                      <w:divBdr>
                        <w:top w:val="none" w:sz="0" w:space="0" w:color="auto"/>
                        <w:left w:val="none" w:sz="0" w:space="0" w:color="auto"/>
                        <w:bottom w:val="none" w:sz="0" w:space="0" w:color="auto"/>
                        <w:right w:val="none" w:sz="0" w:space="0" w:color="auto"/>
                      </w:divBdr>
                      <w:divsChild>
                        <w:div w:id="1332836500">
                          <w:marLeft w:val="0"/>
                          <w:marRight w:val="0"/>
                          <w:marTop w:val="0"/>
                          <w:marBottom w:val="0"/>
                          <w:divBdr>
                            <w:top w:val="none" w:sz="0" w:space="0" w:color="auto"/>
                            <w:left w:val="none" w:sz="0" w:space="0" w:color="auto"/>
                            <w:bottom w:val="none" w:sz="0" w:space="0" w:color="auto"/>
                            <w:right w:val="none" w:sz="0" w:space="0" w:color="auto"/>
                          </w:divBdr>
                        </w:div>
                        <w:div w:id="202108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925921">
      <w:bodyDiv w:val="1"/>
      <w:marLeft w:val="0"/>
      <w:marRight w:val="0"/>
      <w:marTop w:val="0"/>
      <w:marBottom w:val="0"/>
      <w:divBdr>
        <w:top w:val="none" w:sz="0" w:space="0" w:color="auto"/>
        <w:left w:val="none" w:sz="0" w:space="0" w:color="auto"/>
        <w:bottom w:val="none" w:sz="0" w:space="0" w:color="auto"/>
        <w:right w:val="none" w:sz="0" w:space="0" w:color="auto"/>
      </w:divBdr>
      <w:divsChild>
        <w:div w:id="1172839610">
          <w:marLeft w:val="0"/>
          <w:marRight w:val="0"/>
          <w:marTop w:val="0"/>
          <w:marBottom w:val="0"/>
          <w:divBdr>
            <w:top w:val="none" w:sz="0" w:space="0" w:color="auto"/>
            <w:left w:val="none" w:sz="0" w:space="0" w:color="auto"/>
            <w:bottom w:val="none" w:sz="0" w:space="0" w:color="auto"/>
            <w:right w:val="none" w:sz="0" w:space="0" w:color="auto"/>
          </w:divBdr>
        </w:div>
        <w:div w:id="537473032">
          <w:marLeft w:val="0"/>
          <w:marRight w:val="0"/>
          <w:marTop w:val="0"/>
          <w:marBottom w:val="0"/>
          <w:divBdr>
            <w:top w:val="none" w:sz="0" w:space="0" w:color="auto"/>
            <w:left w:val="none" w:sz="0" w:space="0" w:color="auto"/>
            <w:bottom w:val="none" w:sz="0" w:space="0" w:color="auto"/>
            <w:right w:val="none" w:sz="0" w:space="0" w:color="auto"/>
          </w:divBdr>
        </w:div>
      </w:divsChild>
    </w:div>
    <w:div w:id="1056662861">
      <w:bodyDiv w:val="1"/>
      <w:marLeft w:val="0"/>
      <w:marRight w:val="0"/>
      <w:marTop w:val="0"/>
      <w:marBottom w:val="0"/>
      <w:divBdr>
        <w:top w:val="none" w:sz="0" w:space="0" w:color="auto"/>
        <w:left w:val="none" w:sz="0" w:space="0" w:color="auto"/>
        <w:bottom w:val="none" w:sz="0" w:space="0" w:color="auto"/>
        <w:right w:val="none" w:sz="0" w:space="0" w:color="auto"/>
      </w:divBdr>
      <w:divsChild>
        <w:div w:id="1190290939">
          <w:marLeft w:val="0"/>
          <w:marRight w:val="0"/>
          <w:marTop w:val="0"/>
          <w:marBottom w:val="0"/>
          <w:divBdr>
            <w:top w:val="none" w:sz="0" w:space="0" w:color="auto"/>
            <w:left w:val="none" w:sz="0" w:space="0" w:color="auto"/>
            <w:bottom w:val="none" w:sz="0" w:space="0" w:color="auto"/>
            <w:right w:val="none" w:sz="0" w:space="0" w:color="auto"/>
          </w:divBdr>
        </w:div>
        <w:div w:id="102893887">
          <w:marLeft w:val="0"/>
          <w:marRight w:val="0"/>
          <w:marTop w:val="0"/>
          <w:marBottom w:val="0"/>
          <w:divBdr>
            <w:top w:val="none" w:sz="0" w:space="0" w:color="auto"/>
            <w:left w:val="none" w:sz="0" w:space="0" w:color="auto"/>
            <w:bottom w:val="none" w:sz="0" w:space="0" w:color="auto"/>
            <w:right w:val="none" w:sz="0" w:space="0" w:color="auto"/>
          </w:divBdr>
        </w:div>
      </w:divsChild>
    </w:div>
    <w:div w:id="1315796314">
      <w:bodyDiv w:val="1"/>
      <w:marLeft w:val="0"/>
      <w:marRight w:val="0"/>
      <w:marTop w:val="0"/>
      <w:marBottom w:val="0"/>
      <w:divBdr>
        <w:top w:val="none" w:sz="0" w:space="0" w:color="auto"/>
        <w:left w:val="none" w:sz="0" w:space="0" w:color="auto"/>
        <w:bottom w:val="none" w:sz="0" w:space="0" w:color="auto"/>
        <w:right w:val="none" w:sz="0" w:space="0" w:color="auto"/>
      </w:divBdr>
      <w:divsChild>
        <w:div w:id="361173754">
          <w:marLeft w:val="0"/>
          <w:marRight w:val="0"/>
          <w:marTop w:val="0"/>
          <w:marBottom w:val="0"/>
          <w:divBdr>
            <w:top w:val="none" w:sz="0" w:space="0" w:color="auto"/>
            <w:left w:val="none" w:sz="0" w:space="0" w:color="auto"/>
            <w:bottom w:val="none" w:sz="0" w:space="0" w:color="auto"/>
            <w:right w:val="none" w:sz="0" w:space="0" w:color="auto"/>
          </w:divBdr>
        </w:div>
        <w:div w:id="406613375">
          <w:marLeft w:val="0"/>
          <w:marRight w:val="0"/>
          <w:marTop w:val="0"/>
          <w:marBottom w:val="0"/>
          <w:divBdr>
            <w:top w:val="none" w:sz="0" w:space="0" w:color="auto"/>
            <w:left w:val="none" w:sz="0" w:space="0" w:color="auto"/>
            <w:bottom w:val="none" w:sz="0" w:space="0" w:color="auto"/>
            <w:right w:val="none" w:sz="0" w:space="0" w:color="auto"/>
          </w:divBdr>
        </w:div>
      </w:divsChild>
    </w:div>
    <w:div w:id="1554541492">
      <w:bodyDiv w:val="1"/>
      <w:marLeft w:val="0"/>
      <w:marRight w:val="0"/>
      <w:marTop w:val="0"/>
      <w:marBottom w:val="0"/>
      <w:divBdr>
        <w:top w:val="none" w:sz="0" w:space="0" w:color="auto"/>
        <w:left w:val="none" w:sz="0" w:space="0" w:color="auto"/>
        <w:bottom w:val="none" w:sz="0" w:space="0" w:color="auto"/>
        <w:right w:val="none" w:sz="0" w:space="0" w:color="auto"/>
      </w:divBdr>
      <w:divsChild>
        <w:div w:id="1934435545">
          <w:marLeft w:val="0"/>
          <w:marRight w:val="0"/>
          <w:marTop w:val="0"/>
          <w:marBottom w:val="0"/>
          <w:divBdr>
            <w:top w:val="none" w:sz="0" w:space="0" w:color="auto"/>
            <w:left w:val="none" w:sz="0" w:space="0" w:color="auto"/>
            <w:bottom w:val="none" w:sz="0" w:space="0" w:color="auto"/>
            <w:right w:val="none" w:sz="0" w:space="0" w:color="auto"/>
          </w:divBdr>
        </w:div>
        <w:div w:id="741832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89AF75-8F27-42A3-A57B-A17F3D4C4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899</TotalTime>
  <Pages>3</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OConnell</dc:creator>
  <cp:keywords/>
  <dc:description/>
  <cp:lastModifiedBy>Michael OConnell</cp:lastModifiedBy>
  <cp:revision>60</cp:revision>
  <cp:lastPrinted>2019-07-23T22:46:00Z</cp:lastPrinted>
  <dcterms:created xsi:type="dcterms:W3CDTF">2019-07-23T13:20:00Z</dcterms:created>
  <dcterms:modified xsi:type="dcterms:W3CDTF">2019-07-27T14:38:00Z</dcterms:modified>
</cp:coreProperties>
</file>